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47" w:rsidRPr="003204B7" w:rsidRDefault="00A55447" w:rsidP="00A55447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right="17"/>
        <w:jc w:val="center"/>
        <w:rPr>
          <w:b/>
          <w:bCs/>
          <w:sz w:val="28"/>
          <w:szCs w:val="28"/>
        </w:rPr>
      </w:pPr>
      <w:r w:rsidRPr="003204B7">
        <w:rPr>
          <w:b/>
          <w:bCs/>
          <w:sz w:val="28"/>
          <w:szCs w:val="28"/>
        </w:rPr>
        <w:t xml:space="preserve">Пояснительная записка </w:t>
      </w:r>
    </w:p>
    <w:p w:rsidR="00A55447" w:rsidRPr="003204B7" w:rsidRDefault="00A55447" w:rsidP="00A55447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right="17"/>
        <w:jc w:val="center"/>
        <w:rPr>
          <w:b/>
          <w:bCs/>
          <w:sz w:val="28"/>
          <w:szCs w:val="28"/>
        </w:rPr>
      </w:pPr>
      <w:r w:rsidRPr="003204B7">
        <w:rPr>
          <w:b/>
          <w:bCs/>
          <w:sz w:val="28"/>
          <w:szCs w:val="28"/>
        </w:rPr>
        <w:t>к проекту закона Республики Коми</w:t>
      </w:r>
    </w:p>
    <w:p w:rsidR="00A55447" w:rsidRPr="00050E37" w:rsidRDefault="00A55447" w:rsidP="00A55447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50E37">
        <w:rPr>
          <w:b/>
          <w:bCs/>
          <w:sz w:val="28"/>
          <w:szCs w:val="28"/>
        </w:rPr>
        <w:t>О внесении изменений в некоторые законодательные акты</w:t>
      </w:r>
    </w:p>
    <w:p w:rsidR="00A55447" w:rsidRPr="00050E37" w:rsidRDefault="00A55447" w:rsidP="00A55447">
      <w:pPr>
        <w:widowControl w:val="0"/>
        <w:jc w:val="center"/>
        <w:rPr>
          <w:b/>
          <w:bCs/>
          <w:sz w:val="28"/>
          <w:szCs w:val="28"/>
        </w:rPr>
      </w:pPr>
      <w:r w:rsidRPr="00050E37">
        <w:rPr>
          <w:b/>
          <w:bCs/>
          <w:sz w:val="28"/>
          <w:szCs w:val="28"/>
        </w:rPr>
        <w:t xml:space="preserve"> Республики Коми в области занятости населения</w:t>
      </w:r>
      <w:r>
        <w:rPr>
          <w:b/>
          <w:bCs/>
          <w:sz w:val="28"/>
          <w:szCs w:val="28"/>
        </w:rPr>
        <w:t>»</w:t>
      </w:r>
    </w:p>
    <w:p w:rsidR="00A55447" w:rsidRPr="00050E37" w:rsidRDefault="00A55447" w:rsidP="00A55447">
      <w:pPr>
        <w:shd w:val="clear" w:color="auto" w:fill="FFFFFF"/>
        <w:ind w:firstLine="426"/>
        <w:jc w:val="center"/>
        <w:rPr>
          <w:color w:val="FF0000"/>
          <w:sz w:val="17"/>
          <w:szCs w:val="17"/>
        </w:rPr>
      </w:pPr>
    </w:p>
    <w:p w:rsidR="00A55447" w:rsidRPr="00050E37" w:rsidRDefault="00A55447" w:rsidP="00A55447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A55447" w:rsidRDefault="00A55447" w:rsidP="00A55447">
      <w:pPr>
        <w:shd w:val="clear" w:color="auto" w:fill="FFFFFF"/>
        <w:ind w:firstLine="709"/>
        <w:jc w:val="both"/>
        <w:rPr>
          <w:sz w:val="28"/>
          <w:szCs w:val="28"/>
        </w:rPr>
      </w:pPr>
      <w:r w:rsidRPr="007428F1">
        <w:rPr>
          <w:sz w:val="28"/>
          <w:szCs w:val="28"/>
        </w:rPr>
        <w:t xml:space="preserve">Необходимость </w:t>
      </w:r>
      <w:r>
        <w:rPr>
          <w:sz w:val="28"/>
          <w:szCs w:val="28"/>
        </w:rPr>
        <w:t xml:space="preserve">принятия проекта закона Республики Коми «О внесении изменений в некоторые законодательные акты Республики Коми в области занятости населения» (далее – законопроект) </w:t>
      </w:r>
      <w:r w:rsidRPr="007428F1">
        <w:rPr>
          <w:sz w:val="28"/>
          <w:szCs w:val="28"/>
        </w:rPr>
        <w:t>обусловлена следующим.</w:t>
      </w:r>
    </w:p>
    <w:p w:rsidR="00A55447" w:rsidRDefault="00A55447" w:rsidP="00A554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Законопроектом предлагается привести Закон Республики Коми от 6 октября 2006 г. № 70-РЗ</w:t>
      </w:r>
      <w:r w:rsidRPr="007428F1">
        <w:rPr>
          <w:sz w:val="28"/>
          <w:szCs w:val="28"/>
        </w:rPr>
        <w:t xml:space="preserve"> «О некоторых вопросах в области занятости населения на территории Республики Коми»</w:t>
      </w:r>
      <w:r>
        <w:rPr>
          <w:sz w:val="28"/>
          <w:szCs w:val="28"/>
        </w:rPr>
        <w:t xml:space="preserve"> (далее - Закон Республики Коми от 6 октября 2006 г. № 70-РЗ) в соответствие с </w:t>
      </w:r>
      <w:r w:rsidRPr="008E4FDF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8E4FDF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от 19 апреля 1991 г. № 1032-1 «</w:t>
      </w:r>
      <w:r w:rsidRPr="008E4FDF">
        <w:rPr>
          <w:sz w:val="28"/>
          <w:szCs w:val="28"/>
        </w:rPr>
        <w:t>О занятости н</w:t>
      </w:r>
      <w:r>
        <w:rPr>
          <w:sz w:val="28"/>
          <w:szCs w:val="28"/>
        </w:rPr>
        <w:t xml:space="preserve">аселения в Российской Федерации» </w:t>
      </w:r>
      <w:r w:rsidRPr="007751F5">
        <w:rPr>
          <w:sz w:val="28"/>
          <w:szCs w:val="28"/>
        </w:rPr>
        <w:t xml:space="preserve">(далее – Закон Российской Федерации </w:t>
      </w:r>
      <w:r>
        <w:rPr>
          <w:sz w:val="28"/>
          <w:szCs w:val="28"/>
        </w:rPr>
        <w:t>от 19 апреля 1991 г</w:t>
      </w:r>
      <w:proofErr w:type="gramEnd"/>
      <w:r>
        <w:rPr>
          <w:sz w:val="28"/>
          <w:szCs w:val="28"/>
        </w:rPr>
        <w:t>. № 1032-1</w:t>
      </w:r>
      <w:r w:rsidRPr="007751F5">
        <w:rPr>
          <w:sz w:val="28"/>
          <w:szCs w:val="28"/>
        </w:rPr>
        <w:t>)</w:t>
      </w:r>
      <w:r w:rsidRPr="00CA78B9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которым с 1 января 2019 года органы государственной власти субъектов Российской Федерации наделяются дополнительным полномочием по оказанию государственной услуги по организации</w:t>
      </w:r>
      <w:r w:rsidRPr="00CA78B9">
        <w:rPr>
          <w:sz w:val="28"/>
          <w:szCs w:val="28"/>
        </w:rPr>
        <w:t xml:space="preserve"> сопровождения при</w:t>
      </w:r>
      <w:r>
        <w:rPr>
          <w:sz w:val="28"/>
          <w:szCs w:val="28"/>
        </w:rPr>
        <w:t xml:space="preserve"> содействии занятости инвалидов. Мероприятия по организации</w:t>
      </w:r>
      <w:r w:rsidRPr="00CA78B9">
        <w:rPr>
          <w:sz w:val="28"/>
          <w:szCs w:val="28"/>
        </w:rPr>
        <w:t xml:space="preserve"> сопровождения при</w:t>
      </w:r>
      <w:r>
        <w:rPr>
          <w:sz w:val="28"/>
          <w:szCs w:val="28"/>
        </w:rPr>
        <w:t xml:space="preserve"> содействии занятости инвалидов включаются в региональные программы.</w:t>
      </w:r>
    </w:p>
    <w:p w:rsidR="00A55447" w:rsidRDefault="00A55447" w:rsidP="00A554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статье 4 Закона Республики Коми от 6 октября 2006 г. № 70-РЗ приведен исчерпывающий перечень полномочий Правительства Республики Коми в области занятости населения на территории Республики Коми. </w:t>
      </w:r>
    </w:p>
    <w:p w:rsidR="00A55447" w:rsidRDefault="00A55447" w:rsidP="00A55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реализации дальнейшего совершенствования федерального законодательства, законопроектом предусматривается расширение перечня полномочий Правительства Республики Коми в области занятости населения на территории Республики Коми,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предлагается сделать открытым.</w:t>
      </w:r>
    </w:p>
    <w:p w:rsidR="00A55447" w:rsidRDefault="00A55447" w:rsidP="00A554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соответствии с пунктом 6 части 1 статьи 7</w:t>
      </w:r>
      <w:r w:rsidRPr="002B5696">
        <w:rPr>
          <w:sz w:val="28"/>
          <w:szCs w:val="28"/>
          <w:vertAlign w:val="superscript"/>
        </w:rPr>
        <w:t xml:space="preserve">1-1 </w:t>
      </w:r>
      <w:r w:rsidRPr="007751F5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7751F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от 19 апреля 1991 г. № 1032-1 к полномочиям органов государственной власти субъектов Российской Федерации в области содействия занятости населения </w:t>
      </w:r>
      <w:proofErr w:type="gramStart"/>
      <w:r>
        <w:rPr>
          <w:sz w:val="28"/>
          <w:szCs w:val="28"/>
        </w:rPr>
        <w:t>относится</w:t>
      </w:r>
      <w:proofErr w:type="gramEnd"/>
      <w:r>
        <w:rPr>
          <w:sz w:val="28"/>
          <w:szCs w:val="28"/>
        </w:rPr>
        <w:t xml:space="preserve"> в том числе осуществление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протоколов.</w:t>
      </w:r>
    </w:p>
    <w:p w:rsidR="00A55447" w:rsidRDefault="00A55447" w:rsidP="00A554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указанное полномочие также предусмотрено пунктом 4 части 1 статьи 4 </w:t>
      </w:r>
      <w:r w:rsidRPr="007751F5">
        <w:rPr>
          <w:sz w:val="28"/>
          <w:szCs w:val="28"/>
        </w:rPr>
        <w:t>Закона Республики Коми от 6 октября 2006 г. № 70-РЗ</w:t>
      </w:r>
      <w:r>
        <w:rPr>
          <w:sz w:val="28"/>
          <w:szCs w:val="28"/>
        </w:rPr>
        <w:t xml:space="preserve">. </w:t>
      </w:r>
    </w:p>
    <w:p w:rsidR="00A55447" w:rsidRDefault="00A55447" w:rsidP="00A554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 предлагается дополнить соответствующими положениями статью 3 </w:t>
      </w:r>
      <w:r w:rsidRPr="007428F1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7428F1">
        <w:rPr>
          <w:sz w:val="28"/>
          <w:szCs w:val="28"/>
        </w:rPr>
        <w:t xml:space="preserve"> Республики Коми</w:t>
      </w:r>
      <w:r>
        <w:rPr>
          <w:sz w:val="28"/>
          <w:szCs w:val="28"/>
        </w:rPr>
        <w:t xml:space="preserve"> от 28 ноября 2013 г.</w:t>
      </w:r>
      <w:r w:rsidRPr="007428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111-РЗ </w:t>
      </w:r>
      <w:r w:rsidRPr="007428F1">
        <w:rPr>
          <w:sz w:val="28"/>
          <w:szCs w:val="28"/>
        </w:rPr>
        <w:t>«О квотировании рабочих мест для инвалидов в Республике Коми»</w:t>
      </w:r>
      <w:r>
        <w:rPr>
          <w:sz w:val="28"/>
          <w:szCs w:val="28"/>
        </w:rPr>
        <w:t>.</w:t>
      </w:r>
    </w:p>
    <w:p w:rsidR="00A55447" w:rsidRDefault="00A55447" w:rsidP="00A55447">
      <w:pPr>
        <w:shd w:val="clear" w:color="auto" w:fill="FFFFFF"/>
        <w:ind w:firstLine="709"/>
        <w:jc w:val="both"/>
        <w:rPr>
          <w:sz w:val="28"/>
          <w:szCs w:val="28"/>
        </w:rPr>
      </w:pPr>
      <w:r w:rsidRPr="00CA78B9">
        <w:rPr>
          <w:sz w:val="28"/>
          <w:szCs w:val="28"/>
        </w:rPr>
        <w:t xml:space="preserve">В соответствии с Законом Республики Коми </w:t>
      </w:r>
      <w:r>
        <w:rPr>
          <w:sz w:val="28"/>
          <w:szCs w:val="28"/>
        </w:rPr>
        <w:t xml:space="preserve">от 24 июня 2014 г. № 81-РЗ </w:t>
      </w:r>
      <w:r w:rsidRPr="00CA78B9">
        <w:rPr>
          <w:sz w:val="28"/>
          <w:szCs w:val="28"/>
        </w:rPr>
        <w:t xml:space="preserve">«О некоторых вопросах, связанных с общественным обсуждением </w:t>
      </w:r>
      <w:r w:rsidRPr="00CA78B9">
        <w:rPr>
          <w:sz w:val="28"/>
          <w:szCs w:val="28"/>
        </w:rPr>
        <w:lastRenderedPageBreak/>
        <w:t xml:space="preserve">проектов нормативных правовых актов Республики Коми» </w:t>
      </w:r>
      <w:r>
        <w:rPr>
          <w:sz w:val="28"/>
          <w:szCs w:val="28"/>
        </w:rPr>
        <w:t xml:space="preserve">проведение </w:t>
      </w:r>
      <w:r w:rsidRPr="00CA78B9">
        <w:rPr>
          <w:sz w:val="28"/>
          <w:szCs w:val="28"/>
        </w:rPr>
        <w:t>общественно</w:t>
      </w:r>
      <w:r>
        <w:rPr>
          <w:sz w:val="28"/>
          <w:szCs w:val="28"/>
        </w:rPr>
        <w:t>го</w:t>
      </w:r>
      <w:r w:rsidRPr="00CA78B9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39506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законопроекта не требуется.</w:t>
      </w:r>
    </w:p>
    <w:p w:rsidR="00A55447" w:rsidRPr="00CA78B9" w:rsidRDefault="00A55447" w:rsidP="00A554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регулирующего воздействия</w:t>
      </w:r>
      <w:r w:rsidRPr="00CA78B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законопроекта не требуется</w:t>
      </w:r>
      <w:r w:rsidRPr="00CA78B9">
        <w:rPr>
          <w:sz w:val="28"/>
          <w:szCs w:val="28"/>
        </w:rPr>
        <w:t>.</w:t>
      </w:r>
    </w:p>
    <w:p w:rsidR="00A55447" w:rsidRPr="00CA78B9" w:rsidRDefault="00A55447" w:rsidP="00A554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78B9">
        <w:rPr>
          <w:sz w:val="28"/>
          <w:szCs w:val="28"/>
        </w:rPr>
        <w:t xml:space="preserve">Принятие законопроекта не повлечет дополнительных расходов за счет средств республиканского бюджета Республики Коми. </w:t>
      </w:r>
    </w:p>
    <w:p w:rsidR="00A55447" w:rsidRPr="002D273E" w:rsidRDefault="00A55447" w:rsidP="00A55447">
      <w:pPr>
        <w:ind w:firstLine="709"/>
        <w:jc w:val="both"/>
        <w:rPr>
          <w:rFonts w:eastAsia="Calibri"/>
          <w:sz w:val="28"/>
          <w:szCs w:val="28"/>
        </w:rPr>
      </w:pPr>
    </w:p>
    <w:p w:rsidR="00A55447" w:rsidRPr="002D273E" w:rsidRDefault="00A55447" w:rsidP="00A55447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55447" w:rsidRPr="002D273E" w:rsidTr="00F63D78">
        <w:tc>
          <w:tcPr>
            <w:tcW w:w="4785" w:type="dxa"/>
            <w:shd w:val="clear" w:color="auto" w:fill="auto"/>
            <w:hideMark/>
          </w:tcPr>
          <w:p w:rsidR="00A55447" w:rsidRPr="008A478E" w:rsidRDefault="00A55447" w:rsidP="00F63D78">
            <w:pPr>
              <w:jc w:val="both"/>
              <w:rPr>
                <w:sz w:val="28"/>
                <w:szCs w:val="28"/>
              </w:rPr>
            </w:pPr>
            <w:r w:rsidRPr="008A478E">
              <w:rPr>
                <w:sz w:val="28"/>
                <w:szCs w:val="28"/>
              </w:rPr>
              <w:t>Министр труда, занятости</w:t>
            </w:r>
          </w:p>
          <w:p w:rsidR="00A55447" w:rsidRPr="008A478E" w:rsidRDefault="00A55447" w:rsidP="00F63D78">
            <w:pPr>
              <w:jc w:val="both"/>
              <w:rPr>
                <w:sz w:val="28"/>
                <w:szCs w:val="28"/>
              </w:rPr>
            </w:pPr>
            <w:r w:rsidRPr="008A478E">
              <w:rPr>
                <w:sz w:val="28"/>
                <w:szCs w:val="28"/>
              </w:rPr>
              <w:t>и социальной защиты</w:t>
            </w:r>
          </w:p>
          <w:p w:rsidR="00A55447" w:rsidRPr="008A478E" w:rsidRDefault="00A55447" w:rsidP="00F63D78">
            <w:pPr>
              <w:jc w:val="both"/>
              <w:rPr>
                <w:sz w:val="28"/>
                <w:szCs w:val="28"/>
              </w:rPr>
            </w:pPr>
            <w:r w:rsidRPr="008A478E">
              <w:rPr>
                <w:sz w:val="28"/>
                <w:szCs w:val="28"/>
              </w:rPr>
              <w:t>Республики Коми</w:t>
            </w:r>
          </w:p>
          <w:p w:rsidR="00A55447" w:rsidRPr="008A478E" w:rsidRDefault="00A55447" w:rsidP="00F63D78">
            <w:pPr>
              <w:jc w:val="both"/>
              <w:rPr>
                <w:sz w:val="28"/>
                <w:szCs w:val="28"/>
              </w:rPr>
            </w:pPr>
            <w:r w:rsidRPr="008A478E">
              <w:rPr>
                <w:sz w:val="28"/>
                <w:szCs w:val="28"/>
              </w:rPr>
              <w:t>«__»___________2018 г.</w:t>
            </w:r>
          </w:p>
        </w:tc>
        <w:tc>
          <w:tcPr>
            <w:tcW w:w="4785" w:type="dxa"/>
            <w:shd w:val="clear" w:color="auto" w:fill="auto"/>
          </w:tcPr>
          <w:p w:rsidR="00A55447" w:rsidRPr="008A478E" w:rsidRDefault="00A55447" w:rsidP="00F63D78">
            <w:pPr>
              <w:jc w:val="right"/>
              <w:rPr>
                <w:sz w:val="28"/>
                <w:szCs w:val="28"/>
              </w:rPr>
            </w:pPr>
          </w:p>
          <w:p w:rsidR="00A55447" w:rsidRPr="008A478E" w:rsidRDefault="00A55447" w:rsidP="00F63D78">
            <w:pPr>
              <w:jc w:val="right"/>
              <w:rPr>
                <w:sz w:val="28"/>
                <w:szCs w:val="28"/>
              </w:rPr>
            </w:pPr>
          </w:p>
          <w:p w:rsidR="00A55447" w:rsidRPr="008A478E" w:rsidRDefault="00A55447" w:rsidP="00F63D78">
            <w:pPr>
              <w:jc w:val="center"/>
              <w:rPr>
                <w:sz w:val="28"/>
                <w:szCs w:val="28"/>
              </w:rPr>
            </w:pPr>
            <w:r w:rsidRPr="008A478E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8A478E">
              <w:rPr>
                <w:sz w:val="28"/>
                <w:szCs w:val="28"/>
              </w:rPr>
              <w:t>И.В.Семяшкин</w:t>
            </w:r>
            <w:proofErr w:type="spellEnd"/>
          </w:p>
        </w:tc>
      </w:tr>
    </w:tbl>
    <w:p w:rsidR="00A55447" w:rsidRPr="003204B7" w:rsidRDefault="00A55447" w:rsidP="00A554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A20B4" w:rsidRDefault="002A20B4">
      <w:bookmarkStart w:id="0" w:name="_GoBack"/>
      <w:bookmarkEnd w:id="0"/>
    </w:p>
    <w:sectPr w:rsidR="002A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47"/>
    <w:rsid w:val="002A20B4"/>
    <w:rsid w:val="00A55447"/>
    <w:rsid w:val="00B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E0B5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E0B5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Пестовская</dc:creator>
  <cp:lastModifiedBy>Евгения Александровна Пестовская</cp:lastModifiedBy>
  <cp:revision>1</cp:revision>
  <dcterms:created xsi:type="dcterms:W3CDTF">2018-12-13T14:24:00Z</dcterms:created>
  <dcterms:modified xsi:type="dcterms:W3CDTF">2018-12-13T14:25:00Z</dcterms:modified>
</cp:coreProperties>
</file>